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keepNext w:val="0"/>
        <w:keepLines w:val="0"/>
      </w:pPr>
      <w:bookmarkStart w:name="_h5vwqa7dlw5l" w:id="0"/>
      <w:bookmarkEnd w:id="0"/>
      <w:r>
        <w:rPr>
          <w:rtl w:val="0"/>
          <w:lang w:val="en-US"/>
        </w:rPr>
        <w:t>P</w:t>
      </w:r>
      <w:r>
        <w:rPr>
          <w:rtl w:val="0"/>
          <w:lang w:val="en-US"/>
        </w:rPr>
        <w:t>olicy on Generative AI Usage at [Law Firm Name]</w:t>
      </w:r>
    </w:p>
    <w:p>
      <w:pPr>
        <w:pStyle w:val="Body"/>
        <w:rPr>
          <w:i w:val="1"/>
          <w:iCs w:val="1"/>
          <w:shd w:val="clear" w:color="auto" w:fill="ffff00"/>
        </w:rPr>
      </w:pPr>
      <w:r>
        <w:rPr>
          <w:i w:val="1"/>
          <w:iCs w:val="1"/>
          <w:shd w:val="clear" w:color="auto" w:fill="ffff00"/>
          <w:rtl w:val="0"/>
          <w:lang w:val="en-US"/>
        </w:rPr>
        <w:t>Note: This template is simply a guideline when shaping your own firm</w:t>
      </w:r>
      <w:r>
        <w:rPr>
          <w:i w:val="1"/>
          <w:iCs w:val="1"/>
          <w:shd w:val="clear" w:color="auto" w:fill="ffff00"/>
          <w:rtl w:val="0"/>
          <w:lang w:val="en-US"/>
        </w:rPr>
        <w:t>’</w:t>
      </w:r>
      <w:r>
        <w:rPr>
          <w:i w:val="1"/>
          <w:iCs w:val="1"/>
          <w:shd w:val="clear" w:color="auto" w:fill="ffff00"/>
          <w:rtl w:val="0"/>
          <w:lang w:val="en-US"/>
        </w:rPr>
        <w:t>s</w:t>
      </w:r>
      <w:r>
        <w:rPr>
          <w:i w:val="1"/>
          <w:iCs w:val="1"/>
          <w:shd w:val="clear" w:color="auto" w:fill="ffff00"/>
          <w:rtl w:val="0"/>
        </w:rPr>
        <w:t xml:space="preserve"> AI policy</w:t>
      </w:r>
      <w:r>
        <w:rPr>
          <w:i w:val="1"/>
          <w:iCs w:val="1"/>
          <w:shd w:val="clear" w:color="auto" w:fill="ffff00"/>
          <w:rtl w:val="0"/>
          <w:lang w:val="en-US"/>
        </w:rPr>
        <w:t xml:space="preserve">. </w:t>
      </w:r>
      <w:r>
        <w:rPr>
          <w:i w:val="1"/>
          <w:iCs w:val="1"/>
          <w:shd w:val="clear" w:color="auto" w:fill="ffff00"/>
          <w:rtl w:val="0"/>
          <w:lang w:val="en-US"/>
        </w:rPr>
        <w:t>It is provided for informational purposes only and does not constitute legal or business advice. The goal is to protect your firm and your clients while adapting to</w:t>
      </w:r>
      <w:r>
        <w:rPr>
          <w:i w:val="1"/>
          <w:iCs w:val="1"/>
          <w:shd w:val="clear" w:color="auto" w:fill="ffff00"/>
          <w:rtl w:val="0"/>
          <w:lang w:val="en-US"/>
        </w:rPr>
        <w:t xml:space="preserve"> t</w:t>
      </w:r>
      <w:r>
        <w:rPr>
          <w:i w:val="1"/>
          <w:iCs w:val="1"/>
          <w:shd w:val="clear" w:color="auto" w:fill="ffff00"/>
          <w:rtl w:val="0"/>
          <w:lang w:val="en-US"/>
        </w:rPr>
        <w:t>echnological changes</w:t>
      </w:r>
      <w:r>
        <w:rPr>
          <w:i w:val="1"/>
          <w:iCs w:val="1"/>
          <w:shd w:val="clear" w:color="auto" w:fill="ffff00"/>
          <w:rtl w:val="0"/>
          <w:lang w:val="en-US"/>
        </w:rPr>
        <w:t>—</w:t>
      </w:r>
      <w:r>
        <w:rPr>
          <w:i w:val="1"/>
          <w:iCs w:val="1"/>
          <w:shd w:val="clear" w:color="auto" w:fill="ffff00"/>
          <w:rtl w:val="0"/>
          <w:lang w:val="en-US"/>
        </w:rPr>
        <w:t>so your policy should undergo frequent updates and review</w:t>
      </w:r>
      <w:r>
        <w:rPr>
          <w:i w:val="1"/>
          <w:iCs w:val="1"/>
          <w:shd w:val="clear" w:color="auto" w:fill="ffff00"/>
          <w:rtl w:val="0"/>
          <w:lang w:val="en-US"/>
        </w:rPr>
        <w:t>s</w:t>
      </w:r>
      <w:r>
        <w:rPr>
          <w:i w:val="1"/>
          <w:iCs w:val="1"/>
          <w:shd w:val="clear" w:color="auto" w:fill="ffff00"/>
          <w:rtl w:val="0"/>
        </w:rPr>
        <w:t>.</w:t>
      </w:r>
    </w:p>
    <w:p>
      <w:pPr>
        <w:pStyle w:val="Heading"/>
        <w:keepNext w:val="0"/>
        <w:keepLines w:val="0"/>
      </w:pPr>
      <w:bookmarkStart w:name="_hb92t8qujdrn" w:id="1"/>
      <w:bookmarkEnd w:id="1"/>
      <w:r>
        <w:rPr>
          <w:rtl w:val="0"/>
        </w:rPr>
        <w:t>P</w:t>
      </w:r>
      <w:r>
        <w:rPr>
          <w:rtl w:val="0"/>
          <w:lang w:val="en-US"/>
        </w:rPr>
        <w:t>urpose and Scope</w:t>
      </w:r>
    </w:p>
    <w:p>
      <w:pPr>
        <w:pStyle w:val="Body"/>
      </w:pPr>
      <w:r>
        <w:rPr>
          <w:rtl w:val="0"/>
          <w:lang w:val="en-US"/>
        </w:rPr>
        <w:t>This policy outlines the acceptable use, limitations, and ethical standards for AI tools at [Law Firm Name]. It applies to all AI-powered software that processes client and internal work, covering third-party applications and firm-developed tools.</w:t>
      </w:r>
    </w:p>
    <w:p>
      <w:pPr>
        <w:pStyle w:val="Heading"/>
        <w:keepNext w:val="0"/>
        <w:keepLines w:val="0"/>
        <w:spacing w:before="0"/>
      </w:pPr>
      <w:bookmarkStart w:name="_uk5kq7dkac1q" w:id="2"/>
      <w:bookmarkEnd w:id="2"/>
      <w:r>
        <w:rPr>
          <w:rtl w:val="0"/>
        </w:rPr>
        <w:t>E</w:t>
      </w:r>
      <w:r>
        <w:rPr>
          <w:rtl w:val="0"/>
          <w:lang w:val="en-US"/>
        </w:rPr>
        <w:t>thical Standards and Bias Mitigation</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All AI tools must align with the ethical standards of [</w:t>
      </w:r>
      <w:r>
        <w:rPr>
          <w:b w:val="1"/>
          <w:bCs w:val="1"/>
          <w:outline w:val="0"/>
          <w:color w:val="404040"/>
          <w:u w:color="404040"/>
          <w:rtl w:val="0"/>
          <w:lang w:val="en-US"/>
          <w14:textFill>
            <w14:solidFill>
              <w14:srgbClr w14:val="404040"/>
            </w14:solidFill>
          </w14:textFill>
        </w:rPr>
        <w:t>Law Firm Name</w:t>
      </w:r>
      <w:r>
        <w:rPr>
          <w:outline w:val="0"/>
          <w:color w:val="404040"/>
          <w:u w:color="404040"/>
          <w:rtl w:val="0"/>
          <w:lang w:val="en-US"/>
          <w14:textFill>
            <w14:solidFill>
              <w14:srgbClr w14:val="404040"/>
            </w14:solidFill>
          </w14:textFill>
        </w:rPr>
        <w:t>]. AI-generated outputs should be regularly reviewed and audited to eliminate bias and uphold principles of fairness, accuracy, and transparency.</w:t>
      </w:r>
    </w:p>
    <w:p>
      <w:pPr>
        <w:pStyle w:val="Heading"/>
        <w:keepNext w:val="0"/>
        <w:keepLines w:val="0"/>
        <w:spacing w:before="0"/>
      </w:pPr>
      <w:bookmarkStart w:name="_u872ao8a6ey" w:id="3"/>
      <w:bookmarkEnd w:id="3"/>
      <w:r>
        <w:rPr>
          <w:rtl w:val="0"/>
        </w:rPr>
        <w:t>D</w:t>
      </w:r>
      <w:r>
        <w:rPr>
          <w:rtl w:val="0"/>
          <w:lang w:val="en-US"/>
        </w:rPr>
        <w:t>ata Protection and Confidentiality</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Staff must not input any confidential or client-specific information into AI tools unless explicitly indicated that a tool is safe for that kind of data. Only firm-approved tools [</w:t>
      </w:r>
      <w:r>
        <w:rPr>
          <w:b w:val="1"/>
          <w:bCs w:val="1"/>
          <w:outline w:val="0"/>
          <w:color w:val="404040"/>
          <w:u w:color="404040"/>
          <w:rtl w:val="0"/>
          <w:lang w:val="en-US"/>
          <w14:textFill>
            <w14:solidFill>
              <w14:srgbClr w14:val="404040"/>
            </w14:solidFill>
          </w14:textFill>
        </w:rPr>
        <w:t>List the approved AI tools here if you have them</w:t>
      </w:r>
      <w:r>
        <w:rPr>
          <w:outline w:val="0"/>
          <w:color w:val="404040"/>
          <w:u w:color="404040"/>
          <w:rtl w:val="0"/>
          <w:lang w:val="en-US"/>
          <w14:textFill>
            <w14:solidFill>
              <w14:srgbClr w14:val="404040"/>
            </w14:solidFill>
          </w14:textFill>
        </w:rPr>
        <w:t>] with secure, encrypted data protocols are permitted for sensitive information processing. If you are not sure, please verify with [</w:t>
      </w:r>
      <w:r>
        <w:rPr>
          <w:b w:val="1"/>
          <w:bCs w:val="1"/>
          <w:outline w:val="0"/>
          <w:color w:val="404040"/>
          <w:u w:color="404040"/>
          <w:rtl w:val="0"/>
          <w:lang w:val="de-DE"/>
          <w14:textFill>
            <w14:solidFill>
              <w14:srgbClr w14:val="404040"/>
            </w14:solidFill>
          </w14:textFill>
        </w:rPr>
        <w:t>Name/Team</w:t>
      </w:r>
      <w:r>
        <w:rPr>
          <w:outline w:val="0"/>
          <w:color w:val="404040"/>
          <w:u w:color="404040"/>
          <w:rtl w:val="0"/>
          <w:lang w:val="en-US"/>
          <w14:textFill>
            <w14:solidFill>
              <w14:srgbClr w14:val="404040"/>
            </w14:solidFill>
          </w14:textFill>
        </w:rPr>
        <w:t>] before proceeding.</w:t>
      </w:r>
    </w:p>
    <w:p>
      <w:pPr>
        <w:pStyle w:val="Heading"/>
        <w:keepNext w:val="0"/>
        <w:keepLines w:val="0"/>
        <w:spacing w:before="0"/>
      </w:pPr>
      <w:bookmarkStart w:name="_vhp6b73u7vbk" w:id="4"/>
      <w:bookmarkEnd w:id="4"/>
      <w:r>
        <w:rPr>
          <w:rtl w:val="0"/>
        </w:rPr>
        <w:t>C</w:t>
      </w:r>
      <w:r>
        <w:rPr>
          <w:rtl w:val="0"/>
          <w:lang w:val="en-US"/>
        </w:rPr>
        <w:t>lient Consent and Transparency</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Clients will be informed about AI</w:t>
      </w:r>
      <w:r>
        <w:rPr>
          <w:outline w:val="0"/>
          <w:color w:val="404040"/>
          <w:u w:color="404040"/>
          <w:rtl w:val="1"/>
          <w14:textFill>
            <w14:solidFill>
              <w14:srgbClr w14:val="404040"/>
            </w14:solidFill>
          </w14:textFill>
        </w:rPr>
        <w:t>’</w:t>
      </w:r>
      <w:r>
        <w:rPr>
          <w:outline w:val="0"/>
          <w:color w:val="404040"/>
          <w:u w:color="404040"/>
          <w:rtl w:val="0"/>
          <w:lang w:val="en-US"/>
          <w14:textFill>
            <w14:solidFill>
              <w14:srgbClr w14:val="404040"/>
            </w14:solidFill>
          </w14:textFill>
        </w:rPr>
        <w:t xml:space="preserve">s involvement in their cases where applicable, with transparent disclosure of its capabilities and limitations. We communicate this with clients by </w:t>
      </w:r>
      <w:r>
        <w:rPr>
          <w:b w:val="1"/>
          <w:bCs w:val="1"/>
          <w:outline w:val="0"/>
          <w:color w:val="404040"/>
          <w:u w:color="404040"/>
          <w:rtl w:val="0"/>
          <w:lang w:val="en-US"/>
          <w14:textFill>
            <w14:solidFill>
              <w14:srgbClr w14:val="404040"/>
            </w14:solidFill>
          </w14:textFill>
        </w:rPr>
        <w:t>[describe your current process for informing clients]</w:t>
      </w:r>
      <w:r>
        <w:rPr>
          <w:outline w:val="0"/>
          <w:color w:val="404040"/>
          <w:u w:color="404040"/>
          <w:rtl w:val="0"/>
          <w14:textFill>
            <w14:solidFill>
              <w14:srgbClr w14:val="404040"/>
            </w14:solidFill>
          </w14:textFill>
        </w:rPr>
        <w:t>.</w:t>
      </w:r>
    </w:p>
    <w:p>
      <w:pPr>
        <w:pStyle w:val="Heading"/>
      </w:pPr>
      <w:bookmarkStart w:name="_y0nrcya4gwxb" w:id="5"/>
      <w:bookmarkEnd w:id="5"/>
      <w:r>
        <w:rPr>
          <w:rFonts w:cs="Arial Unicode MS" w:eastAsia="Arial Unicode MS"/>
          <w:rtl w:val="0"/>
        </w:rPr>
        <w:t>H</w:t>
      </w:r>
      <w:r>
        <w:rPr>
          <w:rFonts w:cs="Arial Unicode MS" w:eastAsia="Arial Unicode MS"/>
          <w:rtl w:val="0"/>
          <w:lang w:val="en-US"/>
        </w:rPr>
        <w:t>uman Oversight and Validation</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All AI-generated documents and analyses must be reviewed by a qualified attorney to ensure they meet the firm</w:t>
      </w:r>
      <w:r>
        <w:rPr>
          <w:outline w:val="0"/>
          <w:color w:val="404040"/>
          <w:u w:color="404040"/>
          <w:rtl w:val="1"/>
          <w14:textFill>
            <w14:solidFill>
              <w14:srgbClr w14:val="404040"/>
            </w14:solidFill>
          </w14:textFill>
        </w:rPr>
        <w:t>’</w:t>
      </w:r>
      <w:r>
        <w:rPr>
          <w:outline w:val="0"/>
          <w:color w:val="404040"/>
          <w:u w:color="404040"/>
          <w:rtl w:val="0"/>
          <w:lang w:val="en-US"/>
          <w14:textFill>
            <w14:solidFill>
              <w14:srgbClr w14:val="404040"/>
            </w14:solidFill>
          </w14:textFill>
        </w:rPr>
        <w:t>s quality standards. Human oversight is required to verify accuracy, particularly in legal research, drafting, and client communication. When you are using AI tools, the work produced remains your responsibility to verify for completion and to be up to the standard expected of all of your work.</w:t>
      </w:r>
    </w:p>
    <w:p>
      <w:pPr>
        <w:pStyle w:val="Heading"/>
        <w:keepNext w:val="0"/>
        <w:keepLines w:val="0"/>
        <w:spacing w:before="0"/>
        <w:rPr>
          <w:i w:val="1"/>
          <w:iCs w:val="1"/>
          <w:outline w:val="0"/>
          <w:color w:val="404040"/>
          <w:sz w:val="27"/>
          <w:szCs w:val="27"/>
          <w:u w:color="404040"/>
          <w14:textFill>
            <w14:solidFill>
              <w14:srgbClr w14:val="404040"/>
            </w14:solidFill>
          </w14:textFill>
        </w:rPr>
      </w:pPr>
      <w:bookmarkStart w:name="_djvg1dqk7c2" w:id="6"/>
      <w:bookmarkEnd w:id="6"/>
      <w:r>
        <w:rPr>
          <w:rtl w:val="0"/>
        </w:rPr>
        <w:t>T</w:t>
      </w:r>
      <w:r>
        <w:rPr>
          <w:rtl w:val="0"/>
          <w:lang w:val="en-US"/>
        </w:rPr>
        <w:t>raining and Education</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Employees will receive regular training on the responsible use of AI tools, including understanding limitations, ethical concerns, and verification requirements. [</w:t>
      </w:r>
      <w:r>
        <w:rPr>
          <w:b w:val="1"/>
          <w:bCs w:val="1"/>
          <w:outline w:val="0"/>
          <w:color w:val="404040"/>
          <w:u w:color="404040"/>
          <w:rtl w:val="0"/>
          <w:lang w:val="en-US"/>
          <w14:textFill>
            <w14:solidFill>
              <w14:srgbClr w14:val="404040"/>
            </w14:solidFill>
          </w14:textFill>
        </w:rPr>
        <w:t>Law Firm Name</w:t>
      </w:r>
      <w:r>
        <w:rPr>
          <w:outline w:val="0"/>
          <w:color w:val="404040"/>
          <w:u w:color="404040"/>
          <w:rtl w:val="0"/>
          <w:lang w:val="pt-PT"/>
          <w14:textFill>
            <w14:solidFill>
              <w14:srgbClr w14:val="404040"/>
            </w14:solidFill>
          </w14:textFill>
        </w:rPr>
        <w:t>]</w:t>
      </w:r>
      <w:r>
        <w:rPr>
          <w:outline w:val="0"/>
          <w:color w:val="404040"/>
          <w:u w:color="404040"/>
          <w:rtl w:val="1"/>
          <w14:textFill>
            <w14:solidFill>
              <w14:srgbClr w14:val="404040"/>
            </w14:solidFill>
          </w14:textFill>
        </w:rPr>
        <w:t>’</w:t>
      </w:r>
      <w:r>
        <w:rPr>
          <w:outline w:val="0"/>
          <w:color w:val="404040"/>
          <w:u w:color="404040"/>
          <w:rtl w:val="0"/>
          <w:lang w:val="en-US"/>
          <w14:textFill>
            <w14:solidFill>
              <w14:srgbClr w14:val="404040"/>
            </w14:solidFill>
          </w14:textFill>
        </w:rPr>
        <w:t>s AI training programs will be updated as use increases and automation technology advances.</w:t>
      </w:r>
    </w:p>
    <w:p>
      <w:pPr>
        <w:pStyle w:val="Heading"/>
        <w:keepNext w:val="0"/>
        <w:keepLines w:val="0"/>
        <w:spacing w:before="0"/>
      </w:pPr>
      <w:bookmarkStart w:name="_ml4dmo7n3wl" w:id="7"/>
      <w:bookmarkEnd w:id="7"/>
      <w:r>
        <w:rPr>
          <w:rtl w:val="0"/>
        </w:rPr>
        <w:t>I</w:t>
      </w:r>
      <w:r>
        <w:rPr>
          <w:rtl w:val="0"/>
          <w:lang w:val="en-US"/>
        </w:rPr>
        <w:t>ncident Response and Accountability</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An incident response plan is in place to address AI-related data breaches, ethical concerns, and misinformation. The policy includes immediate reporting protocols and designated response teams [</w:t>
      </w:r>
      <w:r>
        <w:rPr>
          <w:b w:val="1"/>
          <w:bCs w:val="1"/>
          <w:outline w:val="0"/>
          <w:color w:val="404040"/>
          <w:u w:color="404040"/>
          <w:rtl w:val="0"/>
          <w:lang w:val="en-US"/>
          <w14:textFill>
            <w14:solidFill>
              <w14:srgbClr w14:val="404040"/>
            </w14:solidFill>
          </w14:textFill>
        </w:rPr>
        <w:t>List names or teams</w:t>
      </w:r>
      <w:r>
        <w:rPr>
          <w:outline w:val="0"/>
          <w:color w:val="404040"/>
          <w:u w:color="404040"/>
          <w:rtl w:val="0"/>
          <w:lang w:val="en-US"/>
          <w14:textFill>
            <w14:solidFill>
              <w14:srgbClr w14:val="404040"/>
            </w14:solidFill>
          </w14:textFill>
        </w:rPr>
        <w:t>] for AI-related issues.</w:t>
      </w:r>
    </w:p>
    <w:p>
      <w:pPr>
        <w:pStyle w:val="Heading"/>
        <w:keepNext w:val="0"/>
        <w:keepLines w:val="0"/>
        <w:spacing w:before="0"/>
        <w:rPr>
          <w:i w:val="1"/>
          <w:iCs w:val="1"/>
          <w:outline w:val="0"/>
          <w:color w:val="404040"/>
          <w:sz w:val="27"/>
          <w:szCs w:val="27"/>
          <w:u w:color="404040"/>
          <w14:textFill>
            <w14:solidFill>
              <w14:srgbClr w14:val="404040"/>
            </w14:solidFill>
          </w14:textFill>
        </w:rPr>
      </w:pPr>
      <w:bookmarkStart w:name="_xxrtqptpxkzn" w:id="8"/>
      <w:bookmarkEnd w:id="8"/>
      <w:r>
        <w:rPr>
          <w:rtl w:val="0"/>
        </w:rPr>
        <w:t>A</w:t>
      </w:r>
      <w:r>
        <w:rPr>
          <w:rtl w:val="0"/>
          <w:lang w:val="en-US"/>
        </w:rPr>
        <w:t>uthorized Tools and Usage</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Only AI tools pre-approved by [</w:t>
      </w:r>
      <w:r>
        <w:rPr>
          <w:b w:val="1"/>
          <w:bCs w:val="1"/>
          <w:outline w:val="0"/>
          <w:color w:val="404040"/>
          <w:u w:color="404040"/>
          <w:rtl w:val="0"/>
          <w:lang w:val="en-US"/>
          <w14:textFill>
            <w14:solidFill>
              <w14:srgbClr w14:val="404040"/>
            </w14:solidFill>
          </w14:textFill>
        </w:rPr>
        <w:t>Law Firm Name</w:t>
      </w:r>
      <w:r>
        <w:rPr>
          <w:outline w:val="0"/>
          <w:color w:val="404040"/>
          <w:u w:color="404040"/>
          <w:rtl w:val="0"/>
          <w:lang w:val="en-US"/>
          <w14:textFill>
            <w14:solidFill>
              <w14:srgbClr w14:val="404040"/>
            </w14:solidFill>
          </w14:textFill>
        </w:rPr>
        <w:t>] are authorized for use in legal matters; at this time, the list of approved tools include [</w:t>
      </w:r>
      <w:r>
        <w:rPr>
          <w:b w:val="1"/>
          <w:bCs w:val="1"/>
          <w:outline w:val="0"/>
          <w:color w:val="404040"/>
          <w:u w:color="404040"/>
          <w:rtl w:val="0"/>
          <w:lang w:val="en-US"/>
          <w14:textFill>
            <w14:solidFill>
              <w14:srgbClr w14:val="404040"/>
            </w14:solidFill>
          </w14:textFill>
        </w:rPr>
        <w:t>List of approved AI tools</w:t>
      </w:r>
      <w:r>
        <w:rPr>
          <w:outline w:val="0"/>
          <w:color w:val="404040"/>
          <w:u w:color="404040"/>
          <w:rtl w:val="0"/>
          <w:lang w:val="en-US"/>
          <w14:textFill>
            <w14:solidFill>
              <w14:srgbClr w14:val="404040"/>
            </w14:solidFill>
          </w14:textFill>
        </w:rPr>
        <w:t>]. Employees must consult the [</w:t>
      </w:r>
      <w:r>
        <w:rPr>
          <w:b w:val="1"/>
          <w:bCs w:val="1"/>
          <w:outline w:val="0"/>
          <w:color w:val="404040"/>
          <w:u w:color="404040"/>
          <w:rtl w:val="0"/>
          <w:lang w:val="en-US"/>
          <w14:textFill>
            <w14:solidFill>
              <w14:srgbClr w14:val="404040"/>
            </w14:solidFill>
          </w14:textFill>
        </w:rPr>
        <w:t>IT department, firm partners, or other designated AI champions</w:t>
      </w:r>
      <w:r>
        <w:rPr>
          <w:outline w:val="0"/>
          <w:color w:val="404040"/>
          <w:u w:color="404040"/>
          <w:rtl w:val="0"/>
          <w:lang w:val="en-US"/>
          <w14:textFill>
            <w14:solidFill>
              <w14:srgbClr w14:val="404040"/>
            </w14:solidFill>
          </w14:textFill>
        </w:rPr>
        <w:t>] for guidance before using any new AI tool and obtain necessary permissions to ensure compliance with the firm</w:t>
      </w:r>
      <w:r>
        <w:rPr>
          <w:outline w:val="0"/>
          <w:color w:val="404040"/>
          <w:u w:color="404040"/>
          <w:rtl w:val="1"/>
          <w14:textFill>
            <w14:solidFill>
              <w14:srgbClr w14:val="404040"/>
            </w14:solidFill>
          </w14:textFill>
        </w:rPr>
        <w:t>’</w:t>
      </w:r>
      <w:r>
        <w:rPr>
          <w:outline w:val="0"/>
          <w:color w:val="404040"/>
          <w:u w:color="404040"/>
          <w:rtl w:val="0"/>
          <w:lang w:val="en-US"/>
          <w14:textFill>
            <w14:solidFill>
              <w14:srgbClr w14:val="404040"/>
            </w14:solidFill>
          </w14:textFill>
        </w:rPr>
        <w:t>s data protection standards.</w:t>
      </w:r>
    </w:p>
    <w:p>
      <w:pPr>
        <w:pStyle w:val="Heading"/>
        <w:keepNext w:val="0"/>
        <w:keepLines w:val="0"/>
        <w:spacing w:before="0"/>
      </w:pPr>
      <w:bookmarkStart w:name="_ibj2pexdk7k" w:id="9"/>
      <w:bookmarkEnd w:id="9"/>
      <w:r>
        <w:rPr>
          <w:rtl w:val="0"/>
        </w:rPr>
        <w:t>P</w:t>
      </w:r>
      <w:r>
        <w:rPr>
          <w:rtl w:val="0"/>
          <w:lang w:val="en-US"/>
        </w:rPr>
        <w:t>olicy Review and Updates</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This AI policy will be reviewed and updated every [</w:t>
      </w:r>
      <w:r>
        <w:rPr>
          <w:b w:val="1"/>
          <w:bCs w:val="1"/>
          <w:outline w:val="0"/>
          <w:color w:val="404040"/>
          <w:u w:color="404040"/>
          <w:rtl w:val="0"/>
          <w:lang w:val="en-US"/>
          <w14:textFill>
            <w14:solidFill>
              <w14:srgbClr w14:val="404040"/>
            </w14:solidFill>
          </w14:textFill>
        </w:rPr>
        <w:t>six months</w:t>
      </w:r>
      <w:r>
        <w:rPr>
          <w:outline w:val="0"/>
          <w:color w:val="404040"/>
          <w:u w:color="404040"/>
          <w:rtl w:val="0"/>
          <w:lang w:val="en-US"/>
          <w14:textFill>
            <w14:solidFill>
              <w14:srgbClr w14:val="404040"/>
            </w14:solidFill>
          </w14:textFill>
        </w:rPr>
        <w:t>] to reflect new developments in AI technology and regulatory changes. The [</w:t>
      </w:r>
      <w:r>
        <w:rPr>
          <w:b w:val="1"/>
          <w:bCs w:val="1"/>
          <w:outline w:val="0"/>
          <w:color w:val="404040"/>
          <w:u w:color="404040"/>
          <w:rtl w:val="0"/>
          <w:lang w:val="en-US"/>
          <w14:textFill>
            <w14:solidFill>
              <w14:srgbClr w14:val="404040"/>
            </w14:solidFill>
          </w14:textFill>
        </w:rPr>
        <w:t>Compliance team, IT department, firm partners, or designated AI champions</w:t>
      </w:r>
      <w:r>
        <w:rPr>
          <w:outline w:val="0"/>
          <w:color w:val="404040"/>
          <w:u w:color="404040"/>
          <w:rtl w:val="0"/>
          <w:lang w:val="en-US"/>
          <w14:textFill>
            <w14:solidFill>
              <w14:srgbClr w14:val="404040"/>
            </w14:solidFill>
          </w14:textFill>
        </w:rPr>
        <w:t>] will oversee updates and communicate any policy changes to all staff.</w:t>
      </w:r>
    </w:p>
    <w:p>
      <w:pPr>
        <w:pStyle w:val="Heading"/>
        <w:keepNext w:val="0"/>
        <w:keepLines w:val="0"/>
        <w:spacing w:before="0"/>
      </w:pPr>
      <w:bookmarkStart w:name="_bpg024dsu4b2" w:id="10"/>
      <w:bookmarkEnd w:id="10"/>
      <w:r>
        <w:rPr>
          <w:rtl w:val="0"/>
        </w:rPr>
        <w:t>A</w:t>
      </w:r>
      <w:r>
        <w:rPr>
          <w:rtl w:val="0"/>
          <w:lang w:val="en-US"/>
        </w:rPr>
        <w:t>pproval and Sign-off</w:t>
      </w:r>
    </w:p>
    <w:p>
      <w:pPr>
        <w:pStyle w:val="Body"/>
        <w:rPr>
          <w:b w:val="1"/>
          <w:bCs w:val="1"/>
          <w:outline w:val="0"/>
          <w:color w:val="404040"/>
          <w:u w:color="404040"/>
          <w14:textFill>
            <w14:solidFill>
              <w14:srgbClr w14:val="404040"/>
            </w14:solidFill>
          </w14:textFill>
        </w:rPr>
      </w:pPr>
      <w:r>
        <w:rPr>
          <w:b w:val="1"/>
          <w:bCs w:val="1"/>
          <w:outline w:val="0"/>
          <w:color w:val="404040"/>
          <w:u w:color="404040"/>
          <w:rtl w:val="0"/>
          <w:lang w:val="en-US"/>
          <w14:textFill>
            <w14:solidFill>
              <w14:srgbClr w14:val="404040"/>
            </w14:solidFill>
          </w14:textFill>
        </w:rPr>
        <w:t>Approved by:</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Managing Partner: ___________________________ Date: _______________</w:t>
      </w:r>
    </w:p>
    <w:p>
      <w:pPr>
        <w:pStyle w:val="Body"/>
        <w:rPr>
          <w:outline w:val="0"/>
          <w:color w:val="404040"/>
          <w:u w:color="404040"/>
          <w14:textFill>
            <w14:solidFill>
              <w14:srgbClr w14:val="404040"/>
            </w14:solidFill>
          </w14:textFill>
        </w:rPr>
      </w:pPr>
      <w:r>
        <w:rPr>
          <w:outline w:val="0"/>
          <w:color w:val="404040"/>
          <w:u w:color="404040"/>
          <w:rtl w:val="0"/>
          <w:lang w:val="en-US"/>
          <w14:textFill>
            <w14:solidFill>
              <w14:srgbClr w14:val="404040"/>
            </w14:solidFill>
          </w14:textFill>
        </w:rPr>
        <w:t>Chief Compliance Officer: _____________________ Date: _______________</w:t>
      </w:r>
    </w:p>
    <w:p>
      <w:pPr>
        <w:pStyle w:val="Body"/>
      </w:pPr>
      <w:r>
        <w:rPr>
          <w:rtl w:val="0"/>
          <w:lang w:val="en-US"/>
        </w:rPr>
        <w:t>Acknowledgment of Receipt and Agreement</w:t>
      </w:r>
    </w:p>
    <w:p>
      <w:pPr>
        <w:pStyle w:val="Body"/>
        <w:rPr>
          <w:b w:val="1"/>
          <w:bCs w:val="1"/>
          <w:outline w:val="0"/>
          <w:color w:val="404040"/>
          <w:u w:color="404040"/>
          <w14:textFill>
            <w14:solidFill>
              <w14:srgbClr w14:val="404040"/>
            </w14:solidFill>
          </w14:textFill>
        </w:rPr>
      </w:pPr>
      <w:r>
        <w:rPr>
          <w:b w:val="1"/>
          <w:bCs w:val="1"/>
          <w:outline w:val="0"/>
          <w:color w:val="404040"/>
          <w:u w:color="404040"/>
          <w:rtl w:val="0"/>
          <w:lang w:val="en-US"/>
          <w14:textFill>
            <w14:solidFill>
              <w14:srgbClr w14:val="404040"/>
            </w14:solidFill>
          </w14:textFill>
        </w:rPr>
        <w:t>Employee Acknowledgment:</w:t>
      </w:r>
    </w:p>
    <w:p>
      <w:pPr>
        <w:pStyle w:val="Body"/>
        <w:rPr>
          <w:outline w:val="0"/>
          <w:color w:val="404040"/>
          <w:u w:color="404040"/>
          <w14:textFill>
            <w14:solidFill>
              <w14:srgbClr w14:val="404040"/>
            </w14:solidFill>
          </w14:textFill>
        </w:rPr>
      </w:pPr>
      <w:r>
        <w:rPr>
          <w:outline w:val="0"/>
          <w:color w:val="404040"/>
          <w:u w:color="404040"/>
          <w:rtl w:val="0"/>
          <w:lang w:val="pt-PT"/>
          <w14:textFill>
            <w14:solidFill>
              <w14:srgbClr w14:val="404040"/>
            </w14:solidFill>
          </w14:textFill>
        </w:rPr>
        <w:t>I, [</w:t>
      </w:r>
      <w:r>
        <w:rPr>
          <w:b w:val="1"/>
          <w:bCs w:val="1"/>
          <w:outline w:val="0"/>
          <w:color w:val="404040"/>
          <w:u w:color="404040"/>
          <w:rtl w:val="0"/>
          <w:lang w:val="en-US"/>
          <w14:textFill>
            <w14:solidFill>
              <w14:srgbClr w14:val="404040"/>
            </w14:solidFill>
          </w14:textFill>
        </w:rPr>
        <w:t>Employee</w:t>
      </w:r>
      <w:r>
        <w:rPr>
          <w:b w:val="1"/>
          <w:bCs w:val="1"/>
          <w:outline w:val="0"/>
          <w:color w:val="404040"/>
          <w:u w:color="404040"/>
          <w:rtl w:val="1"/>
          <w14:textFill>
            <w14:solidFill>
              <w14:srgbClr w14:val="404040"/>
            </w14:solidFill>
          </w14:textFill>
        </w:rPr>
        <w:t>’</w:t>
      </w:r>
      <w:r>
        <w:rPr>
          <w:b w:val="1"/>
          <w:bCs w:val="1"/>
          <w:outline w:val="0"/>
          <w:color w:val="404040"/>
          <w:u w:color="404040"/>
          <w:rtl w:val="0"/>
          <w:lang w:val="de-DE"/>
          <w14:textFill>
            <w14:solidFill>
              <w14:srgbClr w14:val="404040"/>
            </w14:solidFill>
          </w14:textFill>
        </w:rPr>
        <w:t>s Name</w:t>
      </w:r>
      <w:r>
        <w:rPr>
          <w:outline w:val="0"/>
          <w:color w:val="404040"/>
          <w:u w:color="404040"/>
          <w:rtl w:val="0"/>
          <w:lang w:val="en-US"/>
          <w14:textFill>
            <w14:solidFill>
              <w14:srgbClr w14:val="404040"/>
            </w14:solidFill>
          </w14:textFill>
        </w:rPr>
        <w:t>], have read and understand [</w:t>
      </w:r>
      <w:r>
        <w:rPr>
          <w:b w:val="1"/>
          <w:bCs w:val="1"/>
          <w:outline w:val="0"/>
          <w:color w:val="404040"/>
          <w:u w:color="404040"/>
          <w:rtl w:val="0"/>
          <w:lang w:val="en-US"/>
          <w14:textFill>
            <w14:solidFill>
              <w14:srgbClr w14:val="404040"/>
            </w14:solidFill>
          </w14:textFill>
        </w:rPr>
        <w:t>Law Firm Name</w:t>
      </w:r>
      <w:r>
        <w:rPr>
          <w:outline w:val="0"/>
          <w:color w:val="404040"/>
          <w:u w:color="404040"/>
          <w:rtl w:val="0"/>
          <w:lang w:val="pt-PT"/>
          <w14:textFill>
            <w14:solidFill>
              <w14:srgbClr w14:val="404040"/>
            </w14:solidFill>
          </w14:textFill>
        </w:rPr>
        <w:t>]</w:t>
      </w:r>
      <w:r>
        <w:rPr>
          <w:outline w:val="0"/>
          <w:color w:val="404040"/>
          <w:u w:color="404040"/>
          <w:rtl w:val="1"/>
          <w14:textFill>
            <w14:solidFill>
              <w14:srgbClr w14:val="404040"/>
            </w14:solidFill>
          </w14:textFill>
        </w:rPr>
        <w:t>’</w:t>
      </w:r>
      <w:r>
        <w:rPr>
          <w:outline w:val="0"/>
          <w:color w:val="404040"/>
          <w:u w:color="404040"/>
          <w:rtl w:val="0"/>
          <w:lang w:val="en-US"/>
          <w14:textFill>
            <w14:solidFill>
              <w14:srgbClr w14:val="404040"/>
            </w14:solidFill>
          </w14:textFill>
        </w:rPr>
        <w:t>s AI Policy. I agree to comply with the policy and understand the importance of adhering to these guidelines in my work.</w:t>
      </w:r>
    </w:p>
    <w:p>
      <w:pPr>
        <w:pStyle w:val="Body"/>
        <w:rPr>
          <w:i w:val="1"/>
          <w:iCs w:val="1"/>
          <w:shd w:val="clear" w:color="auto" w:fill="ffff00"/>
        </w:rPr>
      </w:pPr>
      <w:r>
        <w:rPr>
          <w:outline w:val="0"/>
          <w:color w:val="404040"/>
          <w:u w:color="404040"/>
          <w:rtl w:val="0"/>
          <w:lang w:val="en-US"/>
          <w14:textFill>
            <w14:solidFill>
              <w14:srgbClr w14:val="404040"/>
            </w14:solidFill>
          </w14:textFill>
        </w:rPr>
        <w:t>Signature: __________________________ Date: _______________</w:t>
      </w:r>
    </w:p>
    <w:p>
      <w:pPr>
        <w:pStyle w:val="Body"/>
        <w:rPr>
          <w:i w:val="1"/>
          <w:iCs w:val="1"/>
          <w:shd w:val="clear" w:color="auto" w:fill="ffff00"/>
        </w:rPr>
      </w:pPr>
      <w:r>
        <mc:AlternateContent>
          <mc:Choice Requires="wps">
            <w:drawing xmlns:a="http://schemas.openxmlformats.org/drawingml/2006/main">
              <wp:inline distT="0" distB="0" distL="0" distR="0">
                <wp:extent cx="5943600" cy="19050"/>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w:rPr>
          <w:shd w:val="clear" w:color="auto" w:fill="ffff00"/>
        </w:rPr>
      </w:pPr>
      <w:bookmarkStart w:name="_uzt07yq8rvg" w:id="11"/>
      <w:bookmarkEnd w:id="11"/>
      <w:r>
        <w:rPr>
          <w:rFonts w:cs="Arial Unicode MS" w:eastAsia="Arial Unicode MS"/>
          <w:shd w:val="clear" w:color="auto" w:fill="ffff00"/>
          <w:rtl w:val="0"/>
        </w:rPr>
        <w:t>T</w:t>
      </w:r>
      <w:r>
        <w:rPr>
          <w:rFonts w:cs="Arial Unicode MS" w:eastAsia="Arial Unicode MS"/>
          <w:shd w:val="clear" w:color="auto" w:fill="ffff00"/>
          <w:rtl w:val="0"/>
          <w:lang w:val="en-US"/>
        </w:rPr>
        <w:t xml:space="preserve">emplate created by Clio. </w:t>
      </w:r>
    </w:p>
    <w:p>
      <w:pPr>
        <w:pStyle w:val="Body"/>
        <w:rPr>
          <w:shd w:val="clear" w:color="auto" w:fill="ffff00"/>
        </w:rPr>
      </w:pPr>
      <w:r>
        <w:rPr>
          <w:shd w:val="clear" w:color="auto" w:fill="ffff00"/>
          <w:rtl w:val="0"/>
          <w:lang w:val="en-US"/>
        </w:rPr>
        <w:t>Last updated: November 13, 2024</w:t>
      </w:r>
    </w:p>
    <w:p>
      <w:pPr>
        <w:pStyle w:val="Body"/>
        <w:rPr>
          <w:shd w:val="clear" w:color="auto" w:fill="ffff00"/>
        </w:rPr>
      </w:pPr>
      <w:r>
        <mc:AlternateContent>
          <mc:Choice Requires="wps">
            <w:drawing xmlns:a="http://schemas.openxmlformats.org/drawingml/2006/main">
              <wp:inline distT="0" distB="0" distL="0" distR="0">
                <wp:extent cx="5943600" cy="1905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0A0A0"/>
                        </a:solidFill>
                        <a:ln w="12700" cap="flat">
                          <a:noFill/>
                          <a:miter lim="400000"/>
                        </a:ln>
                        <a:effectLst/>
                      </wps:spPr>
                      <wps:bodyPr/>
                    </wps:wsp>
                  </a:graphicData>
                </a:graphic>
              </wp:inline>
            </w:drawing>
          </mc:Choice>
          <mc:Fallback>
            <w:pict>
              <v:rect id="_x0000_s1027" style="visibility:visible;width:468.0pt;height:1.5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Heading"/>
        <w:rPr>
          <w:shd w:val="clear" w:color="auto" w:fill="cfe2f3"/>
        </w:rPr>
      </w:pPr>
      <w:bookmarkStart w:name="_hdreljldny6i" w:id="12"/>
      <w:bookmarkEnd w:id="12"/>
      <w:r>
        <w:rPr>
          <w:rFonts w:cs="Arial Unicode MS" w:eastAsia="Arial Unicode MS"/>
          <w:shd w:val="clear" w:color="auto" w:fill="cfe2f3"/>
          <w:rtl w:val="0"/>
        </w:rPr>
        <w:t>A</w:t>
      </w:r>
      <w:r>
        <w:rPr>
          <w:rFonts w:cs="Arial Unicode MS" w:eastAsia="Arial Unicode MS"/>
          <w:shd w:val="clear" w:color="auto" w:fill="cfe2f3"/>
          <w:rtl w:val="0"/>
          <w:lang w:val="en-US"/>
        </w:rPr>
        <w:t xml:space="preserve">bout Clio. </w:t>
      </w:r>
    </w:p>
    <w:p>
      <w:pPr>
        <w:pStyle w:val="Body"/>
        <w:rPr>
          <w:shd w:val="clear" w:color="auto" w:fill="cfe2f3"/>
        </w:rPr>
      </w:pPr>
      <w:r>
        <w:rPr>
          <w:shd w:val="clear" w:color="auto" w:fill="cfe2f3"/>
          <w:rtl w:val="0"/>
          <w:lang w:val="en-US"/>
        </w:rPr>
        <w:t>Clio is the world's leading provider of cloud-based legal technology, providing lawyers with low-barrier, affordable solutions to manage and grow their firms more effectively, more profitably, and with better client experiences. It redefines how lawyers manage their firms by equipping them with the tools they need to run their firms securely from any device, anywhere.</w:t>
      </w:r>
    </w:p>
    <w:p>
      <w:pPr>
        <w:pStyle w:val="Body"/>
        <w:rPr>
          <w:shd w:val="clear" w:color="auto" w:fill="cfe2f3"/>
        </w:rPr>
      </w:pPr>
      <w:r>
        <w:rPr>
          <w:shd w:val="clear" w:color="auto" w:fill="cfe2f3"/>
          <w:rtl w:val="0"/>
          <w:lang w:val="en-US"/>
        </w:rPr>
        <w:t>Clio is headquartered in Vancouver, Canada, and has offices in Toronto, Calgary, Dublin, and Sydney, including a global workforce of over 1,200 employees.</w:t>
      </w:r>
    </w:p>
    <w:p>
      <w:pPr>
        <w:pStyle w:val="Body"/>
        <w:numPr>
          <w:ilvl w:val="0"/>
          <w:numId w:val="2"/>
        </w:numPr>
        <w:bidi w:val="0"/>
        <w:spacing w:after="0"/>
        <w:ind w:right="0"/>
        <w:jc w:val="left"/>
        <w:rPr>
          <w:rtl w:val="0"/>
          <w:lang w:val="en-US"/>
        </w:rPr>
      </w:pPr>
      <w:r>
        <w:rPr>
          <w:shd w:val="clear" w:color="auto" w:fill="cfe2f3"/>
          <w:rtl w:val="0"/>
          <w:lang w:val="en-US"/>
        </w:rPr>
        <w:t xml:space="preserve">More than </w:t>
      </w:r>
      <w:r>
        <w:rPr>
          <w:b w:val="1"/>
          <w:bCs w:val="1"/>
          <w:shd w:val="clear" w:color="auto" w:fill="cfe2f3"/>
          <w:rtl w:val="0"/>
          <w:lang w:val="en-US"/>
        </w:rPr>
        <w:t>150,000</w:t>
      </w:r>
      <w:r>
        <w:rPr>
          <w:shd w:val="clear" w:color="auto" w:fill="cfe2f3"/>
          <w:rtl w:val="0"/>
          <w:lang w:val="en-US"/>
        </w:rPr>
        <w:t xml:space="preserve"> legal professionals use Clio</w:t>
      </w:r>
    </w:p>
    <w:p>
      <w:pPr>
        <w:pStyle w:val="Body"/>
        <w:numPr>
          <w:ilvl w:val="0"/>
          <w:numId w:val="2"/>
        </w:numPr>
        <w:bidi w:val="0"/>
        <w:spacing w:after="0"/>
        <w:ind w:right="0"/>
        <w:jc w:val="left"/>
        <w:rPr>
          <w:rtl w:val="0"/>
          <w:lang w:val="en-US"/>
        </w:rPr>
      </w:pPr>
      <w:r>
        <w:rPr>
          <w:shd w:val="clear" w:color="auto" w:fill="cfe2f3"/>
          <w:rtl w:val="0"/>
          <w:lang w:val="en-US"/>
        </w:rPr>
        <w:t xml:space="preserve">Clio is used in more than </w:t>
      </w:r>
      <w:r>
        <w:rPr>
          <w:b w:val="1"/>
          <w:bCs w:val="1"/>
          <w:shd w:val="clear" w:color="auto" w:fill="cfe2f3"/>
          <w:rtl w:val="0"/>
          <w:lang w:val="en-US"/>
        </w:rPr>
        <w:t>130 countries</w:t>
      </w:r>
    </w:p>
    <w:p>
      <w:pPr>
        <w:pStyle w:val="Body"/>
        <w:numPr>
          <w:ilvl w:val="0"/>
          <w:numId w:val="2"/>
        </w:numPr>
        <w:bidi w:val="0"/>
        <w:spacing w:after="0"/>
        <w:ind w:right="0"/>
        <w:jc w:val="left"/>
        <w:rPr>
          <w:rtl w:val="0"/>
          <w:lang w:val="en-US"/>
        </w:rPr>
      </w:pPr>
      <w:r>
        <w:rPr>
          <w:b w:val="1"/>
          <w:bCs w:val="1"/>
          <w:shd w:val="clear" w:color="auto" w:fill="cfe2f3"/>
          <w:rtl w:val="0"/>
          <w:lang w:val="en-US"/>
        </w:rPr>
        <w:t>250+ app integration partners</w:t>
      </w:r>
      <w:r>
        <w:rPr>
          <w:shd w:val="clear" w:color="auto" w:fill="cfe2f3"/>
          <w:rtl w:val="0"/>
          <w:lang w:val="en-US"/>
        </w:rPr>
        <w:t xml:space="preserve"> in our ecosystem</w:t>
      </w:r>
    </w:p>
    <w:p>
      <w:pPr>
        <w:pStyle w:val="Body"/>
        <w:numPr>
          <w:ilvl w:val="0"/>
          <w:numId w:val="2"/>
        </w:numPr>
        <w:bidi w:val="0"/>
        <w:spacing w:after="0"/>
        <w:ind w:right="0"/>
        <w:jc w:val="left"/>
        <w:rPr>
          <w:rtl w:val="0"/>
          <w:lang w:val="en-US"/>
        </w:rPr>
      </w:pPr>
      <w:r>
        <w:rPr>
          <w:b w:val="1"/>
          <w:bCs w:val="1"/>
          <w:shd w:val="clear" w:color="auto" w:fill="cfe2f3"/>
          <w:rtl w:val="0"/>
          <w:lang w:val="en-US"/>
        </w:rPr>
        <w:t xml:space="preserve">16 years </w:t>
      </w:r>
      <w:r>
        <w:rPr>
          <w:shd w:val="clear" w:color="auto" w:fill="cfe2f3"/>
          <w:rtl w:val="0"/>
          <w:lang w:val="en-US"/>
        </w:rPr>
        <w:t>of building innovative cloud-based solutions for the legal industry</w:t>
      </w:r>
    </w:p>
    <w:p>
      <w:pPr>
        <w:pStyle w:val="Body"/>
        <w:numPr>
          <w:ilvl w:val="0"/>
          <w:numId w:val="2"/>
        </w:numPr>
        <w:bidi w:val="0"/>
        <w:spacing w:after="0"/>
        <w:ind w:right="0"/>
        <w:jc w:val="left"/>
        <w:rPr>
          <w:rtl w:val="0"/>
          <w:lang w:val="en-US"/>
        </w:rPr>
      </w:pPr>
      <w:r>
        <w:rPr>
          <w:shd w:val="clear" w:color="auto" w:fill="cfe2f3"/>
          <w:rtl w:val="0"/>
          <w:lang w:val="en-US"/>
        </w:rPr>
        <w:t xml:space="preserve">More than </w:t>
      </w:r>
      <w:r>
        <w:rPr>
          <w:b w:val="1"/>
          <w:bCs w:val="1"/>
          <w:shd w:val="clear" w:color="auto" w:fill="cfe2f3"/>
          <w:rtl w:val="0"/>
          <w:lang w:val="en-US"/>
        </w:rPr>
        <w:t>100 law societies and bar associations</w:t>
      </w:r>
      <w:r>
        <w:rPr>
          <w:shd w:val="clear" w:color="auto" w:fill="cfe2f3"/>
          <w:rtl w:val="0"/>
          <w:lang w:val="en-US"/>
        </w:rPr>
        <w:t xml:space="preserve"> recognize Clio, including all 50 State Bar Associations in the United States</w:t>
      </w:r>
    </w:p>
    <w:p>
      <w:pPr>
        <w:pStyle w:val="Body"/>
        <w:numPr>
          <w:ilvl w:val="0"/>
          <w:numId w:val="2"/>
        </w:numPr>
        <w:bidi w:val="0"/>
        <w:ind w:right="0"/>
        <w:jc w:val="left"/>
        <w:rPr>
          <w:rtl w:val="0"/>
          <w:lang w:val="en-US"/>
        </w:rPr>
      </w:pPr>
      <w:r>
        <w:rPr>
          <w:shd w:val="clear" w:color="auto" w:fill="cfe2f3"/>
          <w:rtl w:val="0"/>
          <w:lang w:val="en-US"/>
        </w:rPr>
        <w:t>The most</w:t>
      </w:r>
      <w:r>
        <w:rPr>
          <w:b w:val="1"/>
          <w:bCs w:val="1"/>
          <w:shd w:val="clear" w:color="auto" w:fill="cfe2f3"/>
          <w:rtl w:val="0"/>
          <w:lang w:val="en-US"/>
        </w:rPr>
        <w:t xml:space="preserve"> 5-star reviews </w:t>
      </w:r>
      <w:r>
        <w:rPr>
          <w:shd w:val="clear" w:color="auto" w:fill="cfe2f3"/>
          <w:rtl w:val="0"/>
          <w:lang w:val="en-US"/>
        </w:rPr>
        <w:t>of any legal practice management software</w:t>
      </w:r>
    </w:p>
    <w:p>
      <w:pPr>
        <w:pStyle w:val="Body"/>
      </w:pPr>
      <w:r>
        <w:rPr>
          <w:shd w:val="clear" w:color="auto" w:fill="cfe2f3"/>
          <w:rtl w:val="0"/>
          <w:lang w:val="en-US"/>
        </w:rPr>
        <w:t>Learn more at Clio.com</w:t>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1"/>
      <w:pageBreakBefore w:val="0"/>
      <w:widowControl w:val="1"/>
      <w:shd w:val="clear" w:color="auto" w:fill="ffffff"/>
      <w:suppressAutoHyphens w:val="0"/>
      <w:bidi w:val="0"/>
      <w:spacing w:before="0" w:after="80" w:line="315"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4304c"/>
      <w:spacing w:val="0"/>
      <w:kern w:val="0"/>
      <w:position w:val="0"/>
      <w:sz w:val="42"/>
      <w:szCs w:val="42"/>
      <w:u w:val="none" w:color="04304c"/>
      <w:shd w:val="nil" w:color="auto" w:fill="auto"/>
      <w:vertAlign w:val="baseline"/>
      <w:lang w:val="en-US"/>
      <w14:textOutline>
        <w14:noFill/>
      </w14:textOutline>
      <w14:textFill>
        <w14:solidFill>
          <w14:srgbClr w14:val="04304C"/>
        </w14:solidFill>
      </w14:textFill>
    </w:rPr>
  </w:style>
  <w:style w:type="paragraph" w:styleId="Body">
    <w:name w:val="Body"/>
    <w:next w:val="Body"/>
    <w:pPr>
      <w:keepNext w:val="0"/>
      <w:keepLines w:val="0"/>
      <w:pageBreakBefore w:val="0"/>
      <w:widowControl w:val="1"/>
      <w:shd w:val="clear" w:color="auto" w:fill="ffffff"/>
      <w:suppressAutoHyphens w:val="0"/>
      <w:bidi w:val="0"/>
      <w:spacing w:before="0" w:after="3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404040"/>
      <w:spacing w:val="0"/>
      <w:kern w:val="0"/>
      <w:position w:val="0"/>
      <w:sz w:val="27"/>
      <w:szCs w:val="27"/>
      <w:u w:val="none" w:color="404040"/>
      <w:shd w:val="nil" w:color="auto" w:fill="auto"/>
      <w:vertAlign w:val="baseline"/>
      <w14:textOutline>
        <w14:noFill/>
      </w14:textOutline>
      <w14:textFill>
        <w14:solidFill>
          <w14:srgbClr w14:val="404040"/>
        </w14:solidFill>
      </w14:textFill>
    </w:rPr>
  </w:style>
  <w:style w:type="paragraph" w:styleId="Heading">
    <w:name w:val="Heading"/>
    <w:next w:val="Body"/>
    <w:pPr>
      <w:keepNext w:val="1"/>
      <w:keepLines w:val="1"/>
      <w:pageBreakBefore w:val="0"/>
      <w:widowControl w:val="1"/>
      <w:shd w:val="clear" w:color="auto" w:fill="ffffff"/>
      <w:suppressAutoHyphens w:val="0"/>
      <w:bidi w:val="0"/>
      <w:spacing w:before="400" w:after="80" w:line="300" w:lineRule="auto"/>
      <w:ind w:left="0" w:right="0" w:firstLine="0"/>
      <w:jc w:val="left"/>
      <w:outlineLvl w:val="0"/>
    </w:pPr>
    <w:rPr>
      <w:rFonts w:ascii="Times New Roman" w:cs="Times New Roman" w:hAnsi="Times New Roman" w:eastAsia="Times New Roman"/>
      <w:b w:val="0"/>
      <w:bCs w:val="0"/>
      <w:i w:val="0"/>
      <w:iCs w:val="0"/>
      <w:caps w:val="0"/>
      <w:smallCaps w:val="0"/>
      <w:strike w:val="0"/>
      <w:dstrike w:val="0"/>
      <w:outline w:val="0"/>
      <w:color w:val="404040"/>
      <w:spacing w:val="0"/>
      <w:kern w:val="0"/>
      <w:position w:val="0"/>
      <w:sz w:val="36"/>
      <w:szCs w:val="36"/>
      <w:u w:val="none" w:color="404040"/>
      <w:shd w:val="nil" w:color="auto" w:fill="auto"/>
      <w:vertAlign w:val="baseline"/>
      <w14:textOutline>
        <w14:noFill/>
      </w14:textOutline>
      <w14:textFill>
        <w14:solidFill>
          <w14:srgbClr w14:val="40404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